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372" w:rsidRDefault="008C1372" w:rsidP="008C1372">
      <w:pPr>
        <w:spacing w:line="360" w:lineRule="auto"/>
        <w:jc w:val="center"/>
        <w:rPr>
          <w:b/>
          <w:sz w:val="48"/>
          <w:szCs w:val="48"/>
        </w:rPr>
      </w:pPr>
      <w:bookmarkStart w:id="0" w:name="_GoBack"/>
      <w:bookmarkEnd w:id="0"/>
      <w:r w:rsidRPr="005A7913">
        <w:rPr>
          <w:b/>
          <w:sz w:val="48"/>
          <w:szCs w:val="48"/>
        </w:rPr>
        <w:t>GEOLOGICKÁ EXKURZE DO OKOLÍ RADOTÍNA, LOCHKOVA A KOSOŘE</w:t>
      </w:r>
    </w:p>
    <w:p w:rsidR="008C1372" w:rsidRDefault="008C1372" w:rsidP="008C1372">
      <w:pPr>
        <w:spacing w:line="360" w:lineRule="auto"/>
        <w:jc w:val="center"/>
        <w:rPr>
          <w:b/>
          <w:sz w:val="48"/>
          <w:szCs w:val="48"/>
        </w:rPr>
      </w:pPr>
    </w:p>
    <w:p w:rsidR="008C1372" w:rsidRDefault="008C1372" w:rsidP="008C1372">
      <w:pPr>
        <w:spacing w:line="360" w:lineRule="auto"/>
        <w:jc w:val="center"/>
        <w:rPr>
          <w:b/>
          <w:smallCaps/>
          <w:u w:val="single"/>
        </w:rPr>
      </w:pPr>
    </w:p>
    <w:p w:rsidR="008C1372" w:rsidRPr="00EA5171" w:rsidRDefault="008C1372" w:rsidP="008C1372">
      <w:pPr>
        <w:spacing w:line="360" w:lineRule="auto"/>
        <w:jc w:val="center"/>
        <w:rPr>
          <w:b/>
          <w:smallCaps/>
          <w:u w:val="single"/>
        </w:rPr>
      </w:pPr>
      <w:r w:rsidRPr="00EA5171">
        <w:rPr>
          <w:b/>
          <w:smallCaps/>
          <w:u w:val="single"/>
        </w:rPr>
        <w:t>„</w:t>
      </w:r>
      <w:proofErr w:type="spellStart"/>
      <w:r w:rsidRPr="00EA5171">
        <w:rPr>
          <w:b/>
          <w:smallCaps/>
          <w:u w:val="single"/>
        </w:rPr>
        <w:t>Ortocerový</w:t>
      </w:r>
      <w:proofErr w:type="spellEnd"/>
      <w:r w:rsidRPr="00EA5171">
        <w:rPr>
          <w:b/>
          <w:smallCaps/>
          <w:u w:val="single"/>
        </w:rPr>
        <w:t xml:space="preserve"> </w:t>
      </w:r>
      <w:proofErr w:type="spellStart"/>
      <w:r w:rsidRPr="00EA5171">
        <w:rPr>
          <w:b/>
          <w:smallCaps/>
          <w:u w:val="single"/>
        </w:rPr>
        <w:t>lůmek</w:t>
      </w:r>
      <w:proofErr w:type="spellEnd"/>
      <w:r w:rsidRPr="00EA5171">
        <w:rPr>
          <w:b/>
          <w:smallCaps/>
          <w:u w:val="single"/>
        </w:rPr>
        <w:t>“ u Lochkova</w:t>
      </w:r>
    </w:p>
    <w:p w:rsidR="008C1372" w:rsidRPr="002C0102" w:rsidRDefault="008C1372" w:rsidP="008C1372">
      <w:pPr>
        <w:spacing w:line="360" w:lineRule="auto"/>
        <w:jc w:val="both"/>
        <w:rPr>
          <w:b/>
        </w:rPr>
      </w:pPr>
    </w:p>
    <w:p w:rsidR="008C1372" w:rsidRPr="002C0102" w:rsidRDefault="008C1372" w:rsidP="008C1372">
      <w:pPr>
        <w:spacing w:line="360" w:lineRule="auto"/>
        <w:jc w:val="both"/>
        <w:rPr>
          <w:b/>
        </w:rPr>
      </w:pPr>
    </w:p>
    <w:p w:rsidR="008C1372" w:rsidRDefault="008C1372" w:rsidP="008C1372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F08A85" wp14:editId="5DFEE13D">
            <wp:simplePos x="0" y="0"/>
            <wp:positionH relativeFrom="column">
              <wp:posOffset>114300</wp:posOffset>
            </wp:positionH>
            <wp:positionV relativeFrom="paragraph">
              <wp:posOffset>186690</wp:posOffset>
            </wp:positionV>
            <wp:extent cx="3543300" cy="2442845"/>
            <wp:effectExtent l="0" t="0" r="0" b="0"/>
            <wp:wrapSquare wrapText="bothSides"/>
            <wp:docPr id="9" name="Obrázek 9" descr="sejmo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sejmout00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102">
        <w:t xml:space="preserve">Malý </w:t>
      </w:r>
      <w:proofErr w:type="spellStart"/>
      <w:r w:rsidRPr="002C0102">
        <w:t>lůmek</w:t>
      </w:r>
      <w:proofErr w:type="spellEnd"/>
      <w:r w:rsidRPr="002C0102">
        <w:t xml:space="preserve"> po levé straně silnice z Radotína do Lochkova, za zastávkou autobusu a nedaleko radotínské cementárny </w:t>
      </w:r>
    </w:p>
    <w:p w:rsidR="008C1372" w:rsidRPr="002C0102" w:rsidRDefault="008C1372" w:rsidP="008C1372">
      <w:pPr>
        <w:spacing w:line="360" w:lineRule="auto"/>
        <w:jc w:val="both"/>
      </w:pPr>
      <w:r w:rsidRPr="002C0102">
        <w:t>se nazývá „</w:t>
      </w:r>
      <w:proofErr w:type="spellStart"/>
      <w:r w:rsidRPr="002C0102">
        <w:t>Ortoc</w:t>
      </w:r>
      <w:r>
        <w:t>e</w:t>
      </w:r>
      <w:r w:rsidRPr="002C0102">
        <w:t>rový</w:t>
      </w:r>
      <w:proofErr w:type="spellEnd"/>
      <w:r w:rsidRPr="002C0102">
        <w:t xml:space="preserve"> </w:t>
      </w:r>
      <w:proofErr w:type="spellStart"/>
      <w:r w:rsidRPr="002C0102">
        <w:t>lůmek</w:t>
      </w:r>
      <w:proofErr w:type="spellEnd"/>
      <w:r w:rsidRPr="002C0102">
        <w:t xml:space="preserve">“. </w:t>
      </w:r>
    </w:p>
    <w:p w:rsidR="008C1372" w:rsidRPr="002C0102" w:rsidRDefault="008C1372" w:rsidP="008C1372">
      <w:pPr>
        <w:spacing w:line="360" w:lineRule="auto"/>
        <w:jc w:val="both"/>
      </w:pPr>
    </w:p>
    <w:p w:rsidR="008C1372" w:rsidRDefault="008C1372" w:rsidP="008C1372">
      <w:pPr>
        <w:spacing w:line="360" w:lineRule="auto"/>
        <w:jc w:val="both"/>
      </w:pPr>
      <w:r w:rsidRPr="002C0102">
        <w:t xml:space="preserve">Tento název se do pochází </w:t>
      </w:r>
    </w:p>
    <w:p w:rsidR="008C1372" w:rsidRDefault="008C1372" w:rsidP="008C1372">
      <w:pPr>
        <w:spacing w:line="360" w:lineRule="auto"/>
        <w:jc w:val="both"/>
      </w:pPr>
      <w:r w:rsidRPr="002C0102">
        <w:t xml:space="preserve">z latinského pojmenování rovných schránek hlavonožců, </w:t>
      </w:r>
      <w:proofErr w:type="spellStart"/>
      <w:r w:rsidRPr="002C0102">
        <w:t>tzv</w:t>
      </w:r>
      <w:proofErr w:type="spellEnd"/>
      <w:r w:rsidRPr="002C0102">
        <w:t xml:space="preserve"> </w:t>
      </w:r>
      <w:proofErr w:type="spellStart"/>
      <w:r w:rsidRPr="002C0102">
        <w:rPr>
          <w:i/>
        </w:rPr>
        <w:t>ortocerů</w:t>
      </w:r>
      <w:proofErr w:type="spellEnd"/>
      <w:r w:rsidRPr="002C0102">
        <w:t xml:space="preserve">, kteří zde patří </w:t>
      </w:r>
    </w:p>
    <w:p w:rsidR="008C1372" w:rsidRPr="002C0102" w:rsidRDefault="008C1372" w:rsidP="008C1372">
      <w:pPr>
        <w:spacing w:line="360" w:lineRule="auto"/>
        <w:jc w:val="both"/>
      </w:pPr>
      <w:r w:rsidRPr="002C0102">
        <w:t xml:space="preserve">k nejhojnějším zkamenělinám. </w:t>
      </w:r>
    </w:p>
    <w:p w:rsidR="008C1372" w:rsidRPr="002C0102" w:rsidRDefault="008C1372" w:rsidP="008C1372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613C199" wp14:editId="0EF6B54B">
            <wp:simplePos x="0" y="0"/>
            <wp:positionH relativeFrom="margin">
              <wp:align>right</wp:align>
            </wp:positionH>
            <wp:positionV relativeFrom="paragraph">
              <wp:posOffset>431800</wp:posOffset>
            </wp:positionV>
            <wp:extent cx="3376387" cy="2010410"/>
            <wp:effectExtent l="0" t="0" r="0" b="8890"/>
            <wp:wrapTight wrapText="bothSides">
              <wp:wrapPolygon edited="0">
                <wp:start x="0" y="0"/>
                <wp:lineTo x="0" y="21491"/>
                <wp:lineTo x="21450" y="21491"/>
                <wp:lineTo x="21450" y="0"/>
                <wp:lineTo x="0" y="0"/>
              </wp:wrapPolygon>
            </wp:wrapTight>
            <wp:docPr id="26" name="obrázek 2" descr="Výsledek obrázku pro rado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radoti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387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372" w:rsidRDefault="008C1372" w:rsidP="008C1372">
      <w:pPr>
        <w:spacing w:line="360" w:lineRule="auto"/>
        <w:jc w:val="both"/>
      </w:pPr>
      <w:r w:rsidRPr="002C0102">
        <w:t xml:space="preserve">Četnost nálezů zkamenělin hlavonožců dokonce inspirovala obec Lochkov k využití </w:t>
      </w:r>
      <w:r>
        <w:t xml:space="preserve">jejich stočených forem do obecního znaku, čímž se právě Lochkov stává jedinečnou obcí. </w:t>
      </w:r>
      <w:r w:rsidRPr="002C0102">
        <w:t xml:space="preserve">Vyleštěné </w:t>
      </w:r>
      <w:proofErr w:type="spellStart"/>
      <w:r w:rsidRPr="002C0102">
        <w:t>ortocerové</w:t>
      </w:r>
      <w:proofErr w:type="spellEnd"/>
      <w:r w:rsidRPr="002C0102">
        <w:t xml:space="preserve"> vápence zaujaly svou jedinečností kameníky již v předminulém století a tak se těžba těchto sedimentů stala komerční záležitostí a leštěné černé desky </w:t>
      </w:r>
    </w:p>
    <w:p w:rsidR="008C1372" w:rsidRDefault="008C1372" w:rsidP="008C1372">
      <w:pPr>
        <w:spacing w:line="360" w:lineRule="auto"/>
        <w:jc w:val="both"/>
      </w:pPr>
      <w:r w:rsidRPr="002C0102">
        <w:t xml:space="preserve">s kontrastními bílými schránkami hlavonožců zdobí dodnes některé významné budovy v centru Prahy. </w:t>
      </w:r>
      <w:r>
        <w:t xml:space="preserve">Tyto desky (dodnes patrné např. na obložení Lázní, proti kostelu na Náměstí 14. října </w:t>
      </w:r>
    </w:p>
    <w:p w:rsidR="008C1372" w:rsidRPr="002C0102" w:rsidRDefault="008C1372" w:rsidP="008C1372">
      <w:pPr>
        <w:spacing w:line="360" w:lineRule="auto"/>
        <w:jc w:val="both"/>
      </w:pPr>
      <w:r>
        <w:t xml:space="preserve">v Praze 5) pocházely z „Mramorového lomu“, který se nachází nedaleko jednoho z pilířů silničního mostu klenoucího se nad údolím.  </w:t>
      </w:r>
    </w:p>
    <w:p w:rsidR="008C1372" w:rsidRPr="002C0102" w:rsidRDefault="008C1372" w:rsidP="008C1372">
      <w:pPr>
        <w:spacing w:line="360" w:lineRule="auto"/>
        <w:jc w:val="both"/>
      </w:pPr>
    </w:p>
    <w:p w:rsidR="008C1372" w:rsidRPr="002C0102" w:rsidRDefault="008C1372" w:rsidP="008C1372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995C641" wp14:editId="71E37471">
            <wp:simplePos x="0" y="0"/>
            <wp:positionH relativeFrom="column">
              <wp:posOffset>45720</wp:posOffset>
            </wp:positionH>
            <wp:positionV relativeFrom="paragraph">
              <wp:posOffset>248285</wp:posOffset>
            </wp:positionV>
            <wp:extent cx="1916430" cy="2232025"/>
            <wp:effectExtent l="0" t="0" r="7620" b="0"/>
            <wp:wrapTight wrapText="bothSides">
              <wp:wrapPolygon edited="0">
                <wp:start x="0" y="0"/>
                <wp:lineTo x="0" y="15486"/>
                <wp:lineTo x="1074" y="17698"/>
                <wp:lineTo x="1074" y="18067"/>
                <wp:lineTo x="4724" y="20648"/>
                <wp:lineTo x="7515" y="21385"/>
                <wp:lineTo x="7944" y="21385"/>
                <wp:lineTo x="13527" y="21385"/>
                <wp:lineTo x="13956" y="21385"/>
                <wp:lineTo x="16748" y="20648"/>
                <wp:lineTo x="20398" y="18067"/>
                <wp:lineTo x="20398" y="17698"/>
                <wp:lineTo x="21471" y="15486"/>
                <wp:lineTo x="21471" y="0"/>
                <wp:lineTo x="0" y="0"/>
              </wp:wrapPolygon>
            </wp:wrapTight>
            <wp:docPr id="7" name="Obrázek 7" descr="Soubor:Praha-Lochov CoA.sv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 descr="Soubor:Praha-Lochov CoA.sv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102">
        <w:t>V „</w:t>
      </w:r>
      <w:proofErr w:type="spellStart"/>
      <w:r w:rsidRPr="002C0102">
        <w:t>Ortocérovém</w:t>
      </w:r>
      <w:proofErr w:type="spellEnd"/>
      <w:r w:rsidRPr="002C0102">
        <w:t xml:space="preserve"> </w:t>
      </w:r>
      <w:proofErr w:type="spellStart"/>
      <w:r w:rsidRPr="002C0102">
        <w:t>lůmku</w:t>
      </w:r>
      <w:proofErr w:type="spellEnd"/>
      <w:r w:rsidRPr="002C0102">
        <w:t xml:space="preserve">“ se nacházejí vápence z třetí periody starších prvohor - siluru tzv. </w:t>
      </w:r>
      <w:r w:rsidRPr="002C0102">
        <w:rPr>
          <w:i/>
        </w:rPr>
        <w:t>kopaninského souvrství</w:t>
      </w:r>
      <w:r w:rsidRPr="002C0102">
        <w:t xml:space="preserve">. </w:t>
      </w:r>
    </w:p>
    <w:p w:rsidR="008C1372" w:rsidRPr="002C0102" w:rsidRDefault="008C1372" w:rsidP="008C1372">
      <w:pPr>
        <w:spacing w:line="360" w:lineRule="auto"/>
        <w:jc w:val="both"/>
      </w:pPr>
    </w:p>
    <w:p w:rsidR="008C1372" w:rsidRDefault="008C1372" w:rsidP="008C1372">
      <w:pPr>
        <w:spacing w:line="360" w:lineRule="auto"/>
        <w:jc w:val="both"/>
      </w:pPr>
      <w:r w:rsidRPr="002C0102">
        <w:t xml:space="preserve">Vápence se schránkami hlavonožců, jejichž velká část je dosud skryta ve skalním profilu, dosahují mocnosti okolo </w:t>
      </w:r>
      <w:smartTag w:uri="urn:schemas-microsoft-com:office:smarttags" w:element="metricconverter">
        <w:smartTagPr>
          <w:attr w:name="ProductID" w:val="1,6 m"/>
        </w:smartTagPr>
        <w:r w:rsidRPr="002C0102">
          <w:t>1,6 m</w:t>
        </w:r>
      </w:smartTag>
      <w:r w:rsidRPr="002C0102">
        <w:t xml:space="preserve"> mocnosti. Kromě četných zkamenělých schránek rovných </w:t>
      </w:r>
      <w:proofErr w:type="spellStart"/>
      <w:r w:rsidRPr="002C0102">
        <w:t>ortocerů</w:t>
      </w:r>
      <w:proofErr w:type="spellEnd"/>
      <w:r w:rsidRPr="002C0102">
        <w:t xml:space="preserve"> se zde také vyskytují hlavonožci se schránkami zahnutými a vzácně též se schránkou spirálovitě stočenou. </w:t>
      </w:r>
    </w:p>
    <w:p w:rsidR="008C1372" w:rsidRDefault="008C1372" w:rsidP="008C1372">
      <w:pPr>
        <w:spacing w:line="360" w:lineRule="auto"/>
        <w:jc w:val="both"/>
      </w:pPr>
    </w:p>
    <w:p w:rsidR="008C1372" w:rsidRPr="00CB4E09" w:rsidRDefault="008C1372" w:rsidP="008C1372">
      <w:pPr>
        <w:spacing w:line="360" w:lineRule="auto"/>
        <w:jc w:val="both"/>
        <w:rPr>
          <w:b/>
          <w:sz w:val="20"/>
          <w:szCs w:val="20"/>
        </w:rPr>
      </w:pPr>
      <w:r w:rsidRPr="00CB4E09">
        <w:rPr>
          <w:b/>
          <w:sz w:val="20"/>
          <w:szCs w:val="20"/>
        </w:rPr>
        <w:t>http://cs.wikipedia.org/wiki/Lochkov</w:t>
      </w:r>
    </w:p>
    <w:p w:rsidR="008C1372" w:rsidRPr="002C0102" w:rsidRDefault="008C1372" w:rsidP="008C1372">
      <w:pPr>
        <w:spacing w:line="360" w:lineRule="auto"/>
        <w:jc w:val="both"/>
      </w:pPr>
    </w:p>
    <w:p w:rsidR="008C1372" w:rsidRPr="002C0102" w:rsidRDefault="008C1372" w:rsidP="008C1372">
      <w:pPr>
        <w:spacing w:line="360" w:lineRule="auto"/>
        <w:jc w:val="both"/>
      </w:pPr>
      <w:r w:rsidRPr="002C0102">
        <w:t xml:space="preserve">Doprovodnou faunu pak tvoří nesčetní mlži, plži a ramenonožci, relativně vzácní jsou zde pak trilobiti. </w:t>
      </w:r>
    </w:p>
    <w:p w:rsidR="008C1372" w:rsidRPr="002C0102" w:rsidRDefault="008C1372" w:rsidP="008C1372">
      <w:pPr>
        <w:spacing w:line="360" w:lineRule="auto"/>
        <w:jc w:val="both"/>
      </w:pPr>
    </w:p>
    <w:p w:rsidR="008C1372" w:rsidRPr="00EA5171" w:rsidRDefault="008C1372" w:rsidP="008C1372">
      <w:pPr>
        <w:spacing w:line="360" w:lineRule="auto"/>
        <w:jc w:val="both"/>
        <w:rPr>
          <w:b/>
          <w:smallCaps/>
          <w:u w:val="single"/>
        </w:rPr>
      </w:pPr>
      <w:r w:rsidRPr="00EA5171">
        <w:rPr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3DF7022B" wp14:editId="481B13D9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3707765" cy="4343400"/>
            <wp:effectExtent l="0" t="0" r="6985" b="0"/>
            <wp:wrapSquare wrapText="bothSides"/>
            <wp:docPr id="6" name="Obrázek 6" descr="sejmout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sejmout00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171">
        <w:rPr>
          <w:b/>
          <w:smallCaps/>
          <w:noProof/>
          <w:u w:val="single"/>
        </w:rPr>
        <w:t>Černá rokle u Kosoře</w:t>
      </w:r>
    </w:p>
    <w:p w:rsidR="008C1372" w:rsidRPr="002C0102" w:rsidRDefault="008C1372" w:rsidP="008C1372">
      <w:pPr>
        <w:spacing w:line="360" w:lineRule="auto"/>
        <w:jc w:val="both"/>
        <w:rPr>
          <w:b/>
          <w:smallCaps/>
        </w:rPr>
      </w:pPr>
    </w:p>
    <w:p w:rsidR="008C1372" w:rsidRPr="002C0102" w:rsidRDefault="008C1372" w:rsidP="008C1372">
      <w:pPr>
        <w:spacing w:line="360" w:lineRule="auto"/>
        <w:jc w:val="both"/>
      </w:pPr>
    </w:p>
    <w:p w:rsidR="008C1372" w:rsidRPr="002C0102" w:rsidRDefault="008C1372" w:rsidP="008C1372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D538B5" wp14:editId="7BED5F87">
                <wp:simplePos x="0" y="0"/>
                <wp:positionH relativeFrom="column">
                  <wp:posOffset>-3710305</wp:posOffset>
                </wp:positionH>
                <wp:positionV relativeFrom="paragraph">
                  <wp:posOffset>2336165</wp:posOffset>
                </wp:positionV>
                <wp:extent cx="457200" cy="457200"/>
                <wp:effectExtent l="11430" t="27305" r="17145" b="29845"/>
                <wp:wrapSquare wrapText="bothSides"/>
                <wp:docPr id="5" name="Šipka doprav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A49A1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5" o:spid="_x0000_s1026" type="#_x0000_t13" style="position:absolute;margin-left:-292.15pt;margin-top:183.95pt;width:36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" fillcolor="black">
                <w10:wrap type="square"/>
              </v:shape>
            </w:pict>
          </mc:Fallback>
        </mc:AlternateContent>
      </w:r>
      <w:r w:rsidRPr="002C0102">
        <w:t>Lomy v</w:t>
      </w:r>
      <w:r>
        <w:t> </w:t>
      </w:r>
      <w:r w:rsidRPr="002C0102">
        <w:t>údolí</w:t>
      </w:r>
      <w:r>
        <w:t xml:space="preserve"> </w:t>
      </w:r>
      <w:proofErr w:type="spellStart"/>
      <w:r>
        <w:t>šachetského</w:t>
      </w:r>
      <w:proofErr w:type="spellEnd"/>
      <w:r>
        <w:t xml:space="preserve"> potoka </w:t>
      </w:r>
      <w:r w:rsidRPr="002C0102">
        <w:t xml:space="preserve">patří k nejvýznamnějším nalezištím zkamenělin nejen v regionálním měřítku, ale v celosvětovém. Právě Černá rokle je nejen lokalitou četných zkamenělin, ale především pak výjimečným stratigrafickým a geologickým mezinárodně uznávaným fenoménem, tzv. </w:t>
      </w:r>
      <w:proofErr w:type="spellStart"/>
      <w:r w:rsidRPr="002C0102">
        <w:rPr>
          <w:i/>
        </w:rPr>
        <w:t>stratotypem</w:t>
      </w:r>
      <w:proofErr w:type="spellEnd"/>
      <w:r w:rsidRPr="002C0102">
        <w:t xml:space="preserve">, kdy zde byly geology rozpoznány dva významné stupně čtvrté periody starších prvohor – devonu. Tyto mezinárodně uznávané stupně, které </w:t>
      </w:r>
      <w:proofErr w:type="gramStart"/>
      <w:r w:rsidRPr="002C0102">
        <w:t>jsou</w:t>
      </w:r>
      <w:proofErr w:type="gramEnd"/>
      <w:r w:rsidRPr="002C0102">
        <w:t xml:space="preserve"> používány na všech podobných lokalitách světa se </w:t>
      </w:r>
      <w:proofErr w:type="gramStart"/>
      <w:r w:rsidRPr="002C0102">
        <w:t>nazývají</w:t>
      </w:r>
      <w:proofErr w:type="gramEnd"/>
      <w:r w:rsidRPr="002C0102">
        <w:t xml:space="preserve"> </w:t>
      </w:r>
      <w:proofErr w:type="spellStart"/>
      <w:r w:rsidRPr="002C0102">
        <w:rPr>
          <w:i/>
        </w:rPr>
        <w:t>lochkov</w:t>
      </w:r>
      <w:proofErr w:type="spellEnd"/>
      <w:r w:rsidRPr="002C0102">
        <w:t xml:space="preserve"> a</w:t>
      </w:r>
      <w:r w:rsidRPr="002C0102">
        <w:rPr>
          <w:i/>
        </w:rPr>
        <w:t xml:space="preserve"> </w:t>
      </w:r>
      <w:proofErr w:type="spellStart"/>
      <w:r w:rsidRPr="002C0102">
        <w:rPr>
          <w:i/>
        </w:rPr>
        <w:t>prag</w:t>
      </w:r>
      <w:proofErr w:type="spellEnd"/>
      <w:r w:rsidRPr="002C0102">
        <w:t xml:space="preserve">   </w:t>
      </w:r>
    </w:p>
    <w:p w:rsidR="008C1372" w:rsidRPr="002C0102" w:rsidRDefault="008C1372" w:rsidP="008C1372">
      <w:pPr>
        <w:spacing w:line="360" w:lineRule="auto"/>
        <w:jc w:val="both"/>
      </w:pPr>
    </w:p>
    <w:p w:rsidR="008C1372" w:rsidRPr="002C0102" w:rsidRDefault="008C1372" w:rsidP="008C1372">
      <w:pPr>
        <w:spacing w:line="360" w:lineRule="auto"/>
        <w:jc w:val="both"/>
      </w:pPr>
    </w:p>
    <w:p w:rsidR="008C1372" w:rsidRDefault="008C1372" w:rsidP="008C1372">
      <w:pPr>
        <w:spacing w:line="360" w:lineRule="auto"/>
        <w:jc w:val="both"/>
      </w:pPr>
      <w:r w:rsidRPr="002C0102">
        <w:t xml:space="preserve">V Černé rokli se tedy ve skalním profilu setkáváme se dvěma významnými druhy vápence, </w:t>
      </w:r>
    </w:p>
    <w:p w:rsidR="008C1372" w:rsidRPr="002C0102" w:rsidRDefault="008C1372" w:rsidP="008C1372">
      <w:pPr>
        <w:spacing w:line="360" w:lineRule="auto"/>
        <w:jc w:val="both"/>
      </w:pPr>
      <w:r w:rsidRPr="002C0102">
        <w:t xml:space="preserve">s černým tzv. </w:t>
      </w:r>
      <w:r w:rsidRPr="002C0102">
        <w:rPr>
          <w:i/>
        </w:rPr>
        <w:t>lochkovským</w:t>
      </w:r>
      <w:r w:rsidRPr="002C0102">
        <w:t xml:space="preserve">, který tvoří skalní defilé do hraniční vrstvy č. </w:t>
      </w:r>
      <w:smartTag w:uri="urn:schemas-microsoft-com:office:smarttags" w:element="metricconverter">
        <w:smartTagPr>
          <w:attr w:name="ProductID" w:val="80 a"/>
        </w:smartTagPr>
        <w:r w:rsidRPr="002C0102">
          <w:t>80 a</w:t>
        </w:r>
      </w:smartTag>
      <w:r w:rsidRPr="002C0102">
        <w:t xml:space="preserve"> s nadložním šedým jemnozrnným vápencem </w:t>
      </w:r>
      <w:r w:rsidRPr="002C0102">
        <w:rPr>
          <w:i/>
        </w:rPr>
        <w:t>dvorecko-prokopským</w:t>
      </w:r>
      <w:r w:rsidRPr="002C0102">
        <w:t xml:space="preserve">. </w:t>
      </w:r>
    </w:p>
    <w:p w:rsidR="008C1372" w:rsidRPr="002C0102" w:rsidRDefault="008C1372" w:rsidP="008C1372">
      <w:pPr>
        <w:spacing w:line="360" w:lineRule="auto"/>
        <w:jc w:val="both"/>
      </w:pPr>
    </w:p>
    <w:p w:rsidR="008C1372" w:rsidRDefault="008C1372" w:rsidP="008C1372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76ADD6" wp14:editId="4FF7C4E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912745" cy="3880485"/>
            <wp:effectExtent l="0" t="0" r="1905" b="5715"/>
            <wp:wrapSquare wrapText="bothSides"/>
            <wp:docPr id="4" name="Obrázek 4" descr="Schub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Schube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102">
        <w:t xml:space="preserve">Černé vápence, které daly lokalitě také jméno, byly před desítkami let vyhledávány pro svou </w:t>
      </w:r>
      <w:proofErr w:type="spellStart"/>
      <w:r w:rsidRPr="002C0102">
        <w:t>kostkovitou</w:t>
      </w:r>
      <w:proofErr w:type="spellEnd"/>
      <w:r w:rsidRPr="002C0102">
        <w:t xml:space="preserve"> odlučnost kameníky, kteří z nich ručně zpracovávali dlažební mosaiku, po které dodnes chodíme po </w:t>
      </w:r>
      <w:r>
        <w:t>mnoha částech</w:t>
      </w:r>
      <w:r w:rsidRPr="002C0102">
        <w:t xml:space="preserve"> Pra</w:t>
      </w:r>
      <w:r>
        <w:t>hy</w:t>
      </w:r>
      <w:r w:rsidRPr="002C0102">
        <w:t>.</w:t>
      </w:r>
    </w:p>
    <w:p w:rsidR="008C1372" w:rsidRDefault="008C1372" w:rsidP="008C1372">
      <w:pPr>
        <w:spacing w:line="360" w:lineRule="auto"/>
        <w:jc w:val="both"/>
      </w:pPr>
      <w:r w:rsidRPr="002C0102">
        <w:t xml:space="preserve">Velké haldy vápenců a břidlic vpravo od silnice v lese jsou památkou na toto specifické řemeslo. Černé vápence obsahují četnou faunu mlžů, hlavonožců, ramenonožců a také zvláštních typů trilobitů, jejichž ocasní štíty bývají amatéry často zaměňovány za „mušle.“ Kromě těchto zkamenělin odsud byly také popsány zbytky </w:t>
      </w:r>
      <w:proofErr w:type="spellStart"/>
      <w:r w:rsidRPr="002C0102">
        <w:t>praobratlovců</w:t>
      </w:r>
      <w:proofErr w:type="spellEnd"/>
      <w:r w:rsidRPr="002C0102">
        <w:t xml:space="preserve"> – </w:t>
      </w:r>
      <w:proofErr w:type="spellStart"/>
      <w:r w:rsidRPr="002C0102">
        <w:t>pancířatých</w:t>
      </w:r>
      <w:proofErr w:type="spellEnd"/>
      <w:r w:rsidRPr="002C0102">
        <w:t xml:space="preserve"> paryb, které jsou pojmenovány po zdejších nalezištích: </w:t>
      </w:r>
      <w:proofErr w:type="spellStart"/>
      <w:r w:rsidRPr="002C0102">
        <w:rPr>
          <w:i/>
        </w:rPr>
        <w:t>Radotina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Sudaspis</w:t>
      </w:r>
      <w:proofErr w:type="spellEnd"/>
      <w:r>
        <w:rPr>
          <w:i/>
        </w:rPr>
        <w:t xml:space="preserve"> </w:t>
      </w:r>
      <w:r w:rsidRPr="006360A7">
        <w:t>a</w:t>
      </w:r>
      <w:r>
        <w:rPr>
          <w:i/>
        </w:rPr>
        <w:t xml:space="preserve"> </w:t>
      </w:r>
      <w:proofErr w:type="spellStart"/>
      <w:r>
        <w:rPr>
          <w:i/>
        </w:rPr>
        <w:t>Tlamaspis</w:t>
      </w:r>
      <w:proofErr w:type="spellEnd"/>
      <w:r w:rsidRPr="006360A7">
        <w:rPr>
          <w:i/>
        </w:rPr>
        <w:sym w:font="Wingdings" w:char="F04A"/>
      </w:r>
      <w:r w:rsidRPr="002C0102">
        <w:t xml:space="preserve"> </w:t>
      </w:r>
    </w:p>
    <w:p w:rsidR="008C1372" w:rsidRPr="00ED32E4" w:rsidRDefault="008C1372" w:rsidP="008C1372">
      <w:pPr>
        <w:spacing w:line="360" w:lineRule="auto"/>
        <w:jc w:val="both"/>
        <w:rPr>
          <w:b/>
        </w:rPr>
      </w:pPr>
    </w:p>
    <w:p w:rsidR="008C1372" w:rsidRDefault="008C1372" w:rsidP="008C1372">
      <w:pPr>
        <w:spacing w:line="360" w:lineRule="auto"/>
        <w:jc w:val="both"/>
        <w:rPr>
          <w:b/>
          <w:smallCap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22D23FC" wp14:editId="58CA5BBA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4667250" cy="3500120"/>
            <wp:effectExtent l="0" t="0" r="0" b="5080"/>
            <wp:wrapTight wrapText="bothSides">
              <wp:wrapPolygon edited="0">
                <wp:start x="0" y="0"/>
                <wp:lineTo x="0" y="21514"/>
                <wp:lineTo x="21512" y="21514"/>
                <wp:lineTo x="21512" y="0"/>
                <wp:lineTo x="0" y="0"/>
              </wp:wrapPolygon>
            </wp:wrapTight>
            <wp:docPr id="25" name="obrázek 1" descr="Výsledek obrázku pro sudy u kosoř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sudy u kosoř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372" w:rsidRDefault="008C1372" w:rsidP="008C1372">
      <w:pPr>
        <w:spacing w:line="360" w:lineRule="auto"/>
        <w:jc w:val="both"/>
        <w:rPr>
          <w:b/>
          <w:smallCaps/>
          <w:u w:val="single"/>
        </w:rPr>
      </w:pPr>
    </w:p>
    <w:p w:rsidR="008C1372" w:rsidRDefault="008C1372" w:rsidP="008C1372">
      <w:pPr>
        <w:spacing w:line="360" w:lineRule="auto"/>
        <w:jc w:val="both"/>
        <w:rPr>
          <w:b/>
          <w:smallCaps/>
          <w:u w:val="single"/>
        </w:rPr>
      </w:pPr>
    </w:p>
    <w:p w:rsidR="008C1372" w:rsidRDefault="008C1372" w:rsidP="008C1372">
      <w:pPr>
        <w:spacing w:line="360" w:lineRule="auto"/>
        <w:jc w:val="both"/>
        <w:rPr>
          <w:b/>
          <w:smallCaps/>
          <w:u w:val="single"/>
        </w:rPr>
      </w:pPr>
    </w:p>
    <w:p w:rsidR="008C1372" w:rsidRDefault="008C1372" w:rsidP="008C1372">
      <w:pPr>
        <w:spacing w:line="360" w:lineRule="auto"/>
        <w:jc w:val="both"/>
        <w:rPr>
          <w:b/>
          <w:smallCaps/>
          <w:u w:val="single"/>
        </w:rPr>
      </w:pPr>
    </w:p>
    <w:p w:rsidR="008C1372" w:rsidRDefault="008C1372" w:rsidP="008C1372">
      <w:pPr>
        <w:spacing w:line="360" w:lineRule="auto"/>
        <w:jc w:val="both"/>
        <w:rPr>
          <w:b/>
          <w:smallCaps/>
          <w:u w:val="single"/>
        </w:rPr>
      </w:pPr>
    </w:p>
    <w:p w:rsidR="008C1372" w:rsidRDefault="008C1372" w:rsidP="008C1372">
      <w:pPr>
        <w:spacing w:line="360" w:lineRule="auto"/>
        <w:jc w:val="both"/>
        <w:rPr>
          <w:b/>
          <w:smallCaps/>
          <w:u w:val="single"/>
        </w:rPr>
      </w:pPr>
    </w:p>
    <w:p w:rsidR="008C1372" w:rsidRDefault="008C1372" w:rsidP="008C1372">
      <w:pPr>
        <w:spacing w:line="360" w:lineRule="auto"/>
        <w:jc w:val="both"/>
        <w:rPr>
          <w:b/>
          <w:smallCaps/>
          <w:u w:val="single"/>
        </w:rPr>
      </w:pPr>
    </w:p>
    <w:p w:rsidR="008C1372" w:rsidRDefault="008C1372" w:rsidP="008C1372">
      <w:pPr>
        <w:spacing w:line="360" w:lineRule="auto"/>
        <w:jc w:val="both"/>
        <w:rPr>
          <w:b/>
          <w:smallCaps/>
          <w:u w:val="single"/>
        </w:rPr>
      </w:pPr>
    </w:p>
    <w:p w:rsidR="008C1372" w:rsidRDefault="008C1372" w:rsidP="008C1372">
      <w:pPr>
        <w:spacing w:line="360" w:lineRule="auto"/>
        <w:jc w:val="both"/>
        <w:rPr>
          <w:b/>
          <w:smallCaps/>
          <w:u w:val="single"/>
        </w:rPr>
      </w:pPr>
    </w:p>
    <w:p w:rsidR="008C1372" w:rsidRDefault="008C1372" w:rsidP="008C1372">
      <w:pPr>
        <w:spacing w:line="360" w:lineRule="auto"/>
        <w:jc w:val="both"/>
        <w:rPr>
          <w:b/>
          <w:smallCaps/>
          <w:u w:val="single"/>
        </w:rPr>
      </w:pPr>
    </w:p>
    <w:p w:rsidR="008C1372" w:rsidRDefault="008C1372" w:rsidP="008C1372">
      <w:pPr>
        <w:spacing w:line="360" w:lineRule="auto"/>
        <w:jc w:val="both"/>
        <w:rPr>
          <w:b/>
          <w:smallCaps/>
          <w:u w:val="single"/>
        </w:rPr>
      </w:pPr>
    </w:p>
    <w:p w:rsidR="008C1372" w:rsidRDefault="008C1372" w:rsidP="008C1372">
      <w:pPr>
        <w:spacing w:line="360" w:lineRule="auto"/>
        <w:jc w:val="both"/>
        <w:rPr>
          <w:b/>
          <w:smallCaps/>
          <w:u w:val="single"/>
        </w:rPr>
      </w:pPr>
    </w:p>
    <w:p w:rsidR="008C1372" w:rsidRDefault="008C1372" w:rsidP="008C1372">
      <w:pPr>
        <w:spacing w:line="360" w:lineRule="auto"/>
        <w:jc w:val="both"/>
        <w:rPr>
          <w:b/>
          <w:smallCaps/>
          <w:u w:val="single"/>
        </w:rPr>
      </w:pPr>
    </w:p>
    <w:p w:rsidR="008C1372" w:rsidRDefault="008C1372" w:rsidP="008C1372">
      <w:pPr>
        <w:spacing w:line="360" w:lineRule="auto"/>
        <w:jc w:val="both"/>
        <w:rPr>
          <w:b/>
          <w:smallCaps/>
          <w:u w:val="single"/>
        </w:rPr>
      </w:pPr>
    </w:p>
    <w:p w:rsidR="008C1372" w:rsidRDefault="008C1372" w:rsidP="008C1372">
      <w:pPr>
        <w:spacing w:line="360" w:lineRule="auto"/>
        <w:jc w:val="both"/>
        <w:rPr>
          <w:b/>
          <w:smallCaps/>
          <w:u w:val="single"/>
        </w:rPr>
      </w:pPr>
    </w:p>
    <w:p w:rsidR="008C1372" w:rsidRDefault="008C1372" w:rsidP="008C1372">
      <w:pPr>
        <w:spacing w:line="360" w:lineRule="auto"/>
        <w:jc w:val="both"/>
        <w:rPr>
          <w:b/>
          <w:smallCaps/>
          <w:u w:val="single"/>
        </w:rPr>
      </w:pPr>
    </w:p>
    <w:p w:rsidR="008C1372" w:rsidRPr="00086FBE" w:rsidRDefault="008C1372" w:rsidP="008C1372">
      <w:pPr>
        <w:spacing w:line="360" w:lineRule="auto"/>
        <w:jc w:val="both"/>
        <w:rPr>
          <w:b/>
          <w:smallCaps/>
          <w:u w:val="single"/>
        </w:rPr>
      </w:pPr>
      <w:r w:rsidRPr="00086FBE">
        <w:rPr>
          <w:b/>
          <w:smallCaps/>
          <w:u w:val="single"/>
        </w:rPr>
        <w:t>Sudy u Kosoře</w:t>
      </w:r>
    </w:p>
    <w:p w:rsidR="008C1372" w:rsidRPr="00086FBE" w:rsidRDefault="008C1372" w:rsidP="008C1372">
      <w:pPr>
        <w:spacing w:line="360" w:lineRule="auto"/>
        <w:jc w:val="both"/>
        <w:rPr>
          <w:b/>
        </w:rPr>
      </w:pPr>
    </w:p>
    <w:p w:rsidR="008C1372" w:rsidRPr="00086FBE" w:rsidRDefault="008C1372" w:rsidP="008C1372">
      <w:pPr>
        <w:spacing w:line="360" w:lineRule="auto"/>
        <w:jc w:val="both"/>
        <w:rPr>
          <w:shd w:val="clear" w:color="auto" w:fill="FFFFFF"/>
        </w:rPr>
      </w:pPr>
      <w:r w:rsidRPr="00086FBE">
        <w:rPr>
          <w:shd w:val="clear" w:color="auto" w:fill="FFFFFF"/>
        </w:rPr>
        <w:t xml:space="preserve">Pod Kosoří se rozkládá komplex, dnes již nečinných lomů, které se nazývají „Sudy“ a to podle skalních útvarů a jejich bizarních </w:t>
      </w:r>
      <w:r>
        <w:rPr>
          <w:b/>
          <w:smallCaps/>
          <w:noProof/>
          <w:u w:val="single"/>
        </w:rPr>
        <w:drawing>
          <wp:anchor distT="0" distB="0" distL="114300" distR="114300" simplePos="0" relativeHeight="251672576" behindDoc="1" locked="0" layoutInCell="1" allowOverlap="1" wp14:anchorId="3BA097AB" wp14:editId="1AE74DC5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3053715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25" y="21506"/>
                <wp:lineTo x="21425" y="0"/>
                <wp:lineTo x="0" y="0"/>
              </wp:wrapPolygon>
            </wp:wrapTight>
            <wp:docPr id="22" name="Obrázek 22" descr="C:\Users\rak\Desktop\stažený soub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k\Desktop\stažený soubor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FBE">
        <w:rPr>
          <w:shd w:val="clear" w:color="auto" w:fill="FFFFFF"/>
        </w:rPr>
        <w:t xml:space="preserve">skalních útvarů. Nad námi se objeví příkrý svah se suťovým polem, horní hrana je lemována souvislou řadou podivných skal, připomínajících obrovské sudy. Jeden za druhým vystupují </w:t>
      </w:r>
      <w:r>
        <w:rPr>
          <w:shd w:val="clear" w:color="auto" w:fill="FFFFFF"/>
        </w:rPr>
        <w:t>tyto útvary</w:t>
      </w:r>
      <w:r w:rsidRPr="00086FBE">
        <w:rPr>
          <w:shd w:val="clear" w:color="auto" w:fill="FFFFFF"/>
        </w:rPr>
        <w:t xml:space="preserve"> z</w:t>
      </w:r>
      <w:r>
        <w:rPr>
          <w:shd w:val="clear" w:color="auto" w:fill="FFFFFF"/>
        </w:rPr>
        <w:t>e skalního masivu</w:t>
      </w:r>
      <w:r w:rsidRPr="00086FBE">
        <w:rPr>
          <w:shd w:val="clear" w:color="auto" w:fill="FFFFFF"/>
        </w:rPr>
        <w:t>, každý je oddělen hlubokou svislou rýhou. Na těle</w:t>
      </w:r>
      <w:r>
        <w:rPr>
          <w:shd w:val="clear" w:color="auto" w:fill="FFFFFF"/>
        </w:rPr>
        <w:t>se</w:t>
      </w:r>
      <w:r w:rsidRPr="00086FBE">
        <w:rPr>
          <w:shd w:val="clear" w:color="auto" w:fill="FFFFFF"/>
        </w:rPr>
        <w:t>ch sudů je přitom zřetelně vidět vodorovná vrstevnatost. Na </w:t>
      </w:r>
      <w:r>
        <w:rPr>
          <w:shd w:val="clear" w:color="auto" w:fill="FFFFFF"/>
        </w:rPr>
        <w:t xml:space="preserve">jejich </w:t>
      </w:r>
      <w:r w:rsidRPr="00086FBE">
        <w:rPr>
          <w:shd w:val="clear" w:color="auto" w:fill="FFFFFF"/>
        </w:rPr>
        <w:t xml:space="preserve">vzniku </w:t>
      </w:r>
      <w:r>
        <w:rPr>
          <w:shd w:val="clear" w:color="auto" w:fill="FFFFFF"/>
        </w:rPr>
        <w:t>s</w:t>
      </w:r>
      <w:r w:rsidRPr="00086FBE">
        <w:rPr>
          <w:shd w:val="clear" w:color="auto" w:fill="FFFFFF"/>
        </w:rPr>
        <w:t>e zřejmě podílela vodní eroze, přesto nebyl dosud odborníky princip vzniku „kamenných sudů“ přesvědčivě objasněn.</w:t>
      </w:r>
    </w:p>
    <w:p w:rsidR="008C1372" w:rsidRPr="00086FBE" w:rsidRDefault="008C1372" w:rsidP="008C1372">
      <w:pPr>
        <w:spacing w:line="360" w:lineRule="auto"/>
        <w:jc w:val="both"/>
        <w:rPr>
          <w:shd w:val="clear" w:color="auto" w:fill="FFFFFF"/>
        </w:rPr>
      </w:pPr>
    </w:p>
    <w:p w:rsidR="008C1372" w:rsidRPr="00086FBE" w:rsidRDefault="008C1372" w:rsidP="008C1372">
      <w:pPr>
        <w:spacing w:line="360" w:lineRule="auto"/>
        <w:jc w:val="both"/>
        <w:rPr>
          <w:b/>
        </w:rPr>
      </w:pPr>
      <w:r w:rsidRPr="00086FBE">
        <w:rPr>
          <w:shd w:val="clear" w:color="auto" w:fill="FFFFFF"/>
        </w:rPr>
        <w:t>V sutích leží jen šedavé jemnozrnné – tzv. dvorecko-prokopské - vápence, v nichž můžeme při troše štěstí nalézt zbytky trilobitů, nejčastěji nalezneme jejich ocasní štíty, jak už bývá zvykem, celé exempláře patří k velikým unikátům!</w:t>
      </w:r>
    </w:p>
    <w:p w:rsidR="008C1372" w:rsidRPr="00306052" w:rsidRDefault="008C1372" w:rsidP="008C1372">
      <w:pPr>
        <w:spacing w:line="360" w:lineRule="auto"/>
        <w:jc w:val="both"/>
        <w:rPr>
          <w:color w:val="FF0000"/>
        </w:rPr>
      </w:pPr>
    </w:p>
    <w:p w:rsidR="008C1372" w:rsidRDefault="008C1372" w:rsidP="008C1372">
      <w:pPr>
        <w:spacing w:line="360" w:lineRule="auto"/>
        <w:jc w:val="both"/>
      </w:pPr>
    </w:p>
    <w:p w:rsidR="008C1372" w:rsidRDefault="008C1372" w:rsidP="008C1372">
      <w:pPr>
        <w:spacing w:line="360" w:lineRule="auto"/>
        <w:jc w:val="center"/>
        <w:rPr>
          <w:b/>
          <w:sz w:val="28"/>
          <w:szCs w:val="28"/>
        </w:rPr>
      </w:pPr>
    </w:p>
    <w:p w:rsidR="008C1372" w:rsidRDefault="008C1372" w:rsidP="008C137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mallCaps/>
          <w:noProof/>
          <w:u w:val="single"/>
        </w:rPr>
        <w:drawing>
          <wp:anchor distT="0" distB="0" distL="114300" distR="114300" simplePos="0" relativeHeight="251673600" behindDoc="1" locked="0" layoutInCell="1" allowOverlap="1" wp14:anchorId="5C3FD476" wp14:editId="17C69B9F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695700" cy="2197100"/>
            <wp:effectExtent l="0" t="0" r="0" b="0"/>
            <wp:wrapTight wrapText="bothSides">
              <wp:wrapPolygon edited="0">
                <wp:start x="0" y="0"/>
                <wp:lineTo x="0" y="21350"/>
                <wp:lineTo x="21489" y="21350"/>
                <wp:lineTo x="21489" y="0"/>
                <wp:lineTo x="0" y="0"/>
              </wp:wrapPolygon>
            </wp:wrapTight>
            <wp:docPr id="24" name="Obrázek 24" descr="C:\Users\rak\Desktop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k\Desktop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372" w:rsidRDefault="008C1372" w:rsidP="008C1372">
      <w:pPr>
        <w:spacing w:line="360" w:lineRule="auto"/>
        <w:jc w:val="center"/>
        <w:rPr>
          <w:b/>
          <w:sz w:val="28"/>
          <w:szCs w:val="28"/>
        </w:rPr>
      </w:pPr>
    </w:p>
    <w:p w:rsidR="008C1372" w:rsidRDefault="008C1372" w:rsidP="008C1372">
      <w:pPr>
        <w:spacing w:line="360" w:lineRule="auto"/>
        <w:jc w:val="center"/>
        <w:rPr>
          <w:b/>
          <w:sz w:val="28"/>
          <w:szCs w:val="28"/>
        </w:rPr>
      </w:pPr>
    </w:p>
    <w:p w:rsidR="008C1372" w:rsidRDefault="008C1372" w:rsidP="008C1372">
      <w:pPr>
        <w:spacing w:line="360" w:lineRule="auto"/>
        <w:jc w:val="center"/>
        <w:rPr>
          <w:b/>
          <w:sz w:val="28"/>
          <w:szCs w:val="28"/>
        </w:rPr>
      </w:pPr>
    </w:p>
    <w:p w:rsidR="008C1372" w:rsidRDefault="008C1372" w:rsidP="008C1372">
      <w:pPr>
        <w:spacing w:line="360" w:lineRule="auto"/>
        <w:jc w:val="center"/>
        <w:rPr>
          <w:b/>
          <w:sz w:val="28"/>
          <w:szCs w:val="28"/>
        </w:rPr>
      </w:pPr>
    </w:p>
    <w:p w:rsidR="008C1372" w:rsidRDefault="008C1372" w:rsidP="008C1372">
      <w:pPr>
        <w:spacing w:line="360" w:lineRule="auto"/>
        <w:jc w:val="center"/>
        <w:rPr>
          <w:b/>
          <w:sz w:val="28"/>
          <w:szCs w:val="28"/>
        </w:rPr>
      </w:pPr>
    </w:p>
    <w:p w:rsidR="008C1372" w:rsidRDefault="008C1372" w:rsidP="008C1372">
      <w:pPr>
        <w:spacing w:line="360" w:lineRule="auto"/>
        <w:jc w:val="center"/>
        <w:rPr>
          <w:b/>
          <w:sz w:val="28"/>
          <w:szCs w:val="28"/>
        </w:rPr>
      </w:pPr>
    </w:p>
    <w:p w:rsidR="008C1372" w:rsidRDefault="008C1372" w:rsidP="008C1372">
      <w:pPr>
        <w:spacing w:line="360" w:lineRule="auto"/>
        <w:jc w:val="center"/>
        <w:rPr>
          <w:b/>
          <w:sz w:val="28"/>
          <w:szCs w:val="28"/>
        </w:rPr>
      </w:pPr>
    </w:p>
    <w:p w:rsidR="008C1372" w:rsidRDefault="008C1372" w:rsidP="008C1372">
      <w:pPr>
        <w:spacing w:line="360" w:lineRule="auto"/>
        <w:jc w:val="center"/>
        <w:rPr>
          <w:b/>
          <w:sz w:val="28"/>
          <w:szCs w:val="28"/>
        </w:rPr>
      </w:pPr>
    </w:p>
    <w:p w:rsidR="008C1372" w:rsidRDefault="008C1372" w:rsidP="008C1372">
      <w:pPr>
        <w:spacing w:line="360" w:lineRule="auto"/>
        <w:jc w:val="center"/>
        <w:rPr>
          <w:b/>
          <w:sz w:val="28"/>
          <w:szCs w:val="28"/>
        </w:rPr>
      </w:pPr>
    </w:p>
    <w:p w:rsidR="008C1372" w:rsidRDefault="008C1372" w:rsidP="008C1372">
      <w:pPr>
        <w:spacing w:line="360" w:lineRule="auto"/>
        <w:jc w:val="center"/>
        <w:rPr>
          <w:b/>
          <w:sz w:val="28"/>
          <w:szCs w:val="28"/>
        </w:rPr>
      </w:pPr>
    </w:p>
    <w:p w:rsidR="008C1372" w:rsidRPr="00ED32E4" w:rsidRDefault="008C1372" w:rsidP="008C1372">
      <w:pPr>
        <w:spacing w:line="360" w:lineRule="auto"/>
        <w:jc w:val="center"/>
        <w:rPr>
          <w:b/>
          <w:sz w:val="28"/>
          <w:szCs w:val="28"/>
        </w:rPr>
      </w:pPr>
      <w:r w:rsidRPr="00ED32E4">
        <w:rPr>
          <w:b/>
          <w:sz w:val="28"/>
          <w:szCs w:val="28"/>
        </w:rPr>
        <w:t>TYPICKÉ ZKAMENĚLINY Z LOMŮ POD KOSOŘÍ</w:t>
      </w:r>
    </w:p>
    <w:p w:rsidR="008C1372" w:rsidRDefault="008C1372" w:rsidP="008C1372">
      <w:pPr>
        <w:spacing w:line="360" w:lineRule="auto"/>
        <w:jc w:val="both"/>
      </w:pPr>
      <w:r>
        <w:t xml:space="preserve">  </w:t>
      </w: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  <w:r w:rsidRPr="00D13AAC">
        <w:rPr>
          <w:b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94CD3B1" wp14:editId="5361F83A">
            <wp:simplePos x="0" y="0"/>
            <wp:positionH relativeFrom="margin">
              <wp:posOffset>5080</wp:posOffset>
            </wp:positionH>
            <wp:positionV relativeFrom="paragraph">
              <wp:posOffset>127635</wp:posOffset>
            </wp:positionV>
            <wp:extent cx="2428875" cy="3080385"/>
            <wp:effectExtent l="0" t="0" r="9525" b="5715"/>
            <wp:wrapTight wrapText="bothSides">
              <wp:wrapPolygon edited="0">
                <wp:start x="0" y="0"/>
                <wp:lineTo x="0" y="21506"/>
                <wp:lineTo x="21515" y="21506"/>
                <wp:lineTo x="21515" y="0"/>
                <wp:lineTo x="0" y="0"/>
              </wp:wrapPolygon>
            </wp:wrapTight>
            <wp:docPr id="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3" t="22889" r="37704" b="15111"/>
                    <a:stretch/>
                  </pic:blipFill>
                  <pic:spPr>
                    <a:xfrm>
                      <a:off x="0" y="0"/>
                      <a:ext cx="2428875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sz w:val="20"/>
          <w:szCs w:val="20"/>
        </w:rPr>
        <w:t xml:space="preserve">                                                              </w:t>
      </w: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  <w:r w:rsidRPr="00D13AAC">
        <w:rPr>
          <w:b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707CBB7C" wp14:editId="7C316BE5">
            <wp:simplePos x="0" y="0"/>
            <wp:positionH relativeFrom="margin">
              <wp:posOffset>3519805</wp:posOffset>
            </wp:positionH>
            <wp:positionV relativeFrom="paragraph">
              <wp:posOffset>3810</wp:posOffset>
            </wp:positionV>
            <wp:extent cx="1941830" cy="3028950"/>
            <wp:effectExtent l="0" t="0" r="1270" b="0"/>
            <wp:wrapTight wrapText="bothSides">
              <wp:wrapPolygon edited="0">
                <wp:start x="0" y="0"/>
                <wp:lineTo x="0" y="21464"/>
                <wp:lineTo x="21402" y="21464"/>
                <wp:lineTo x="21402" y="0"/>
                <wp:lineTo x="0" y="0"/>
              </wp:wrapPolygon>
            </wp:wrapTight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Pr="00D13AAC" w:rsidRDefault="008C1372" w:rsidP="008C1372">
      <w:pPr>
        <w:spacing w:line="360" w:lineRule="auto"/>
        <w:jc w:val="both"/>
        <w:rPr>
          <w:b/>
          <w:sz w:val="32"/>
          <w:szCs w:val="32"/>
        </w:rPr>
      </w:pPr>
      <w:proofErr w:type="spellStart"/>
      <w:r w:rsidRPr="00D13AAC">
        <w:rPr>
          <w:b/>
          <w:i/>
          <w:sz w:val="32"/>
          <w:szCs w:val="32"/>
        </w:rPr>
        <w:t>Spiniscutellum</w:t>
      </w:r>
      <w:proofErr w:type="spellEnd"/>
      <w:r w:rsidRPr="00D13AAC">
        <w:rPr>
          <w:b/>
          <w:i/>
          <w:sz w:val="32"/>
          <w:szCs w:val="32"/>
        </w:rPr>
        <w:t xml:space="preserve"> </w:t>
      </w:r>
      <w:proofErr w:type="spellStart"/>
      <w:r w:rsidRPr="00D13AAC">
        <w:rPr>
          <w:b/>
          <w:i/>
          <w:sz w:val="32"/>
          <w:szCs w:val="32"/>
        </w:rPr>
        <w:t>umbelliferum</w:t>
      </w:r>
      <w:proofErr w:type="spellEnd"/>
      <w:r>
        <w:rPr>
          <w:b/>
          <w:i/>
          <w:sz w:val="32"/>
          <w:szCs w:val="32"/>
        </w:rPr>
        <w:t xml:space="preserve"> - </w:t>
      </w:r>
      <w:r w:rsidRPr="00D13AAC">
        <w:rPr>
          <w:b/>
          <w:sz w:val="32"/>
          <w:szCs w:val="32"/>
        </w:rPr>
        <w:t>typický druh z Černé rokle u Kosoře</w:t>
      </w: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F05271B" wp14:editId="53B9F479">
            <wp:simplePos x="0" y="0"/>
            <wp:positionH relativeFrom="column">
              <wp:posOffset>3362960</wp:posOffset>
            </wp:positionH>
            <wp:positionV relativeFrom="paragraph">
              <wp:posOffset>168910</wp:posOffset>
            </wp:positionV>
            <wp:extent cx="215900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346" y="21484"/>
                <wp:lineTo x="21346" y="0"/>
                <wp:lineTo x="0" y="0"/>
              </wp:wrapPolygon>
            </wp:wrapTight>
            <wp:docPr id="1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FE4B29B" wp14:editId="23A4A653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2538095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400" y="21542"/>
                <wp:lineTo x="21400" y="0"/>
                <wp:lineTo x="0" y="0"/>
              </wp:wrapPolygon>
            </wp:wrapTight>
            <wp:docPr id="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8" t="13285" r="29267" b="28261"/>
                    <a:stretch/>
                  </pic:blipFill>
                  <pic:spPr>
                    <a:xfrm>
                      <a:off x="0" y="0"/>
                      <a:ext cx="253809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8C1372" w:rsidRDefault="008C1372" w:rsidP="008C1372">
      <w:pPr>
        <w:spacing w:line="360" w:lineRule="auto"/>
        <w:jc w:val="both"/>
        <w:rPr>
          <w:b/>
          <w:i/>
          <w:sz w:val="20"/>
          <w:szCs w:val="20"/>
        </w:rPr>
      </w:pPr>
    </w:p>
    <w:p w:rsidR="009A5667" w:rsidRDefault="008C1372" w:rsidP="008C1372">
      <w:pPr>
        <w:spacing w:line="360" w:lineRule="auto"/>
        <w:jc w:val="both"/>
      </w:pPr>
      <w:proofErr w:type="spellStart"/>
      <w:r w:rsidRPr="00D13AAC">
        <w:rPr>
          <w:b/>
          <w:i/>
          <w:sz w:val="32"/>
          <w:szCs w:val="32"/>
        </w:rPr>
        <w:t>Odontochile</w:t>
      </w:r>
      <w:proofErr w:type="spellEnd"/>
      <w:r w:rsidRPr="00D13AAC">
        <w:rPr>
          <w:b/>
          <w:i/>
          <w:sz w:val="32"/>
          <w:szCs w:val="32"/>
        </w:rPr>
        <w:t xml:space="preserve"> </w:t>
      </w:r>
      <w:proofErr w:type="spellStart"/>
      <w:r w:rsidRPr="00D13AAC">
        <w:rPr>
          <w:b/>
          <w:i/>
          <w:sz w:val="32"/>
          <w:szCs w:val="32"/>
        </w:rPr>
        <w:t>hausmanni</w:t>
      </w:r>
      <w:proofErr w:type="spellEnd"/>
      <w:r w:rsidRPr="00D13AAC">
        <w:rPr>
          <w:b/>
          <w:sz w:val="32"/>
          <w:szCs w:val="32"/>
        </w:rPr>
        <w:t xml:space="preserve">   -  typický druh ze „Sudů“ u Kosoře      </w:t>
      </w:r>
    </w:p>
    <w:sectPr w:rsidR="009A56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372"/>
    <w:rsid w:val="0073675F"/>
    <w:rsid w:val="008C1372"/>
    <w:rsid w:val="00960D3A"/>
    <w:rsid w:val="009A5667"/>
    <w:rsid w:val="00A13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A6B152-8B31-4C71-9EB7-6D82678B9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C1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//upload.wikimedia.org/wikipedia/commons/1/1c/Praha-Lochov_CoA.svg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599</Words>
  <Characters>3535</Characters>
  <Application>Microsoft Office Word</Application>
  <DocSecurity>4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</dc:creator>
  <cp:keywords/>
  <dc:description/>
  <cp:lastModifiedBy>Alena</cp:lastModifiedBy>
  <cp:revision>2</cp:revision>
  <dcterms:created xsi:type="dcterms:W3CDTF">2019-05-07T05:48:00Z</dcterms:created>
  <dcterms:modified xsi:type="dcterms:W3CDTF">2019-05-07T05:48:00Z</dcterms:modified>
</cp:coreProperties>
</file>